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5C728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7705C729" w14:textId="77777777" w:rsidR="00C06CD8" w:rsidRPr="00C06CD8" w:rsidRDefault="00C06CD8" w:rsidP="00C06CD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7705C72A" w14:textId="75357629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DĖL </w:t>
      </w: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</w:rPr>
        <w:t>SKUODO RAJONO SAVIVALDYBĖS TARYBOS 2021 M. BIRŽELIO 17 D. SPRENDIMO NR. T9-130 „DĖL SKUODO RAJONO SAVIVALDYBĖS INDIVIDUALIŲ BUITINIŲ NUOTEKŲ TVARKYMO SISTEMOS PROJEKTAVIMO IR ĮRENGINIŲ ĮSIGIJIMO DALINIO KOMPENSAVIMO TVARKOS APRAŠO PATVIRTINIMO“ PAKEITIMO</w:t>
      </w:r>
    </w:p>
    <w:p w14:paraId="7705C72B" w14:textId="77777777" w:rsidR="00C06CD8" w:rsidRPr="00C06CD8" w:rsidRDefault="00C06CD8" w:rsidP="00C06CD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7705C72C" w14:textId="4D93A562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202</w:t>
      </w:r>
      <w:r>
        <w:rPr>
          <w:rFonts w:ascii="Times New Roman" w:eastAsia="Times New Roman" w:hAnsi="Times New Roman" w:cs="Times New Roman"/>
          <w:sz w:val="24"/>
          <w:szCs w:val="20"/>
        </w:rPr>
        <w:t>5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0"/>
        </w:rPr>
        <w:t>vasario</w:t>
      </w:r>
      <w:r w:rsidR="00E71B9B">
        <w:rPr>
          <w:rFonts w:ascii="Times New Roman" w:eastAsia="Times New Roman" w:hAnsi="Times New Roman" w:cs="Times New Roman"/>
          <w:sz w:val="24"/>
          <w:szCs w:val="20"/>
        </w:rPr>
        <w:t xml:space="preserve"> 17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  <w:r w:rsidR="00E71B9B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30</w:t>
      </w:r>
    </w:p>
    <w:p w14:paraId="7705C72D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705C72E" w14:textId="77777777" w:rsidR="00C06CD8" w:rsidRPr="00C06CD8" w:rsidRDefault="00C06CD8" w:rsidP="00C06CD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7705C72F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7705C730" w14:textId="77777777" w:rsidR="0077342D" w:rsidRDefault="00C06CD8" w:rsidP="0077342D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Sprendimo tikslas – </w:t>
      </w:r>
      <w:r w:rsidR="0077342D">
        <w:rPr>
          <w:rFonts w:ascii="Times New Roman" w:eastAsia="Times New Roman" w:hAnsi="Times New Roman" w:cs="Times New Roman"/>
          <w:sz w:val="24"/>
          <w:szCs w:val="20"/>
        </w:rPr>
        <w:t xml:space="preserve">užtikrinti efektyvų ir skaidrų </w:t>
      </w:r>
      <w:r w:rsidR="0077342D" w:rsidRPr="0077342D">
        <w:rPr>
          <w:rFonts w:ascii="Times New Roman" w:eastAsia="Times New Roman" w:hAnsi="Times New Roman" w:cs="Times New Roman"/>
          <w:sz w:val="24"/>
          <w:szCs w:val="20"/>
        </w:rPr>
        <w:t>individualių buitinių nuotekų tvarkymo sistemos projektavimo ir įrenginių įsigijimo dalinio kompensavimo</w:t>
      </w:r>
      <w:r w:rsidR="0077342D">
        <w:rPr>
          <w:rFonts w:ascii="Times New Roman" w:eastAsia="Times New Roman" w:hAnsi="Times New Roman" w:cs="Times New Roman"/>
          <w:sz w:val="24"/>
          <w:szCs w:val="20"/>
        </w:rPr>
        <w:t xml:space="preserve"> procesą, sudarant pareiškėjams aiškias sąlygas dokument</w:t>
      </w:r>
      <w:r w:rsidR="0064683D">
        <w:rPr>
          <w:rFonts w:ascii="Times New Roman" w:eastAsia="Times New Roman" w:hAnsi="Times New Roman" w:cs="Times New Roman"/>
          <w:sz w:val="24"/>
          <w:szCs w:val="20"/>
        </w:rPr>
        <w:t>ų pateikimui bei sutarčių pasirašymui.</w:t>
      </w:r>
    </w:p>
    <w:p w14:paraId="7705C731" w14:textId="544A73E5" w:rsidR="00C06CD8" w:rsidRPr="00C06CD8" w:rsidRDefault="0077342D" w:rsidP="0077342D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Sprendimo uždaviniai</w:t>
      </w:r>
      <w:r w:rsidR="006D395F">
        <w:rPr>
          <w:rFonts w:ascii="Times New Roman" w:eastAsia="Times New Roman" w:hAnsi="Times New Roman" w:cs="Times New Roman"/>
          <w:sz w:val="24"/>
          <w:szCs w:val="20"/>
        </w:rPr>
        <w:t>: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C06CD8" w:rsidRPr="00C06CD8">
        <w:rPr>
          <w:rFonts w:ascii="Times New Roman" w:eastAsia="Times New Roman" w:hAnsi="Times New Roman" w:cs="Times New Roman"/>
          <w:sz w:val="24"/>
          <w:szCs w:val="20"/>
        </w:rPr>
        <w:t>atsižvelgiant į Skuodo rajono savivaldybės individualių buitinių nuotekų tvarkymo sistemos projektavimo ir įrenginių įsigijimo dalinio kompensavimo p</w:t>
      </w:r>
      <w:r w:rsidR="00C06CD8">
        <w:rPr>
          <w:rFonts w:ascii="Times New Roman" w:eastAsia="Times New Roman" w:hAnsi="Times New Roman" w:cs="Times New Roman"/>
          <w:sz w:val="24"/>
          <w:szCs w:val="20"/>
        </w:rPr>
        <w:t>araiškų vertinimo komisijos 2024 m. spalio 8</w:t>
      </w:r>
      <w:r w:rsidR="00C06CD8" w:rsidRPr="00C06CD8">
        <w:rPr>
          <w:rFonts w:ascii="Times New Roman" w:eastAsia="Times New Roman" w:hAnsi="Times New Roman" w:cs="Times New Roman"/>
          <w:sz w:val="24"/>
          <w:szCs w:val="20"/>
        </w:rPr>
        <w:t xml:space="preserve"> d. posėdžio protokolą Nr. A3-1</w:t>
      </w:r>
      <w:r w:rsidR="00C06CD8">
        <w:rPr>
          <w:rFonts w:ascii="Times New Roman" w:eastAsia="Times New Roman" w:hAnsi="Times New Roman" w:cs="Times New Roman"/>
          <w:sz w:val="24"/>
          <w:szCs w:val="20"/>
        </w:rPr>
        <w:t>74</w:t>
      </w:r>
      <w:r w:rsidR="00C06CD8" w:rsidRPr="00C06CD8">
        <w:rPr>
          <w:rFonts w:ascii="Times New Roman" w:eastAsia="Times New Roman" w:hAnsi="Times New Roman" w:cs="Times New Roman"/>
          <w:sz w:val="24"/>
          <w:szCs w:val="20"/>
        </w:rPr>
        <w:t>, Skuodo rajono savivaldybės individualių buitinių nuotekų tvarkymo sistemos projektavimo ir įrenginių įsigijimo dalinio kompensavimo tvarkos apraše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tiksliai apibrėžti </w:t>
      </w:r>
      <w:r w:rsidR="00FE3779">
        <w:rPr>
          <w:rFonts w:ascii="Times New Roman" w:eastAsia="Times New Roman" w:hAnsi="Times New Roman" w:cs="Times New Roman"/>
          <w:sz w:val="24"/>
          <w:szCs w:val="20"/>
        </w:rPr>
        <w:t xml:space="preserve">su </w:t>
      </w:r>
      <w:r>
        <w:rPr>
          <w:rFonts w:ascii="Times New Roman" w:eastAsia="Times New Roman" w:hAnsi="Times New Roman" w:cs="Times New Roman"/>
          <w:sz w:val="24"/>
          <w:szCs w:val="20"/>
        </w:rPr>
        <w:t>paraiška teikiamų dokument</w:t>
      </w:r>
      <w:r w:rsidR="0064683D">
        <w:rPr>
          <w:rFonts w:ascii="Times New Roman" w:eastAsia="Times New Roman" w:hAnsi="Times New Roman" w:cs="Times New Roman"/>
          <w:sz w:val="24"/>
          <w:szCs w:val="20"/>
        </w:rPr>
        <w:t>ų reikalavimus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4683D">
        <w:rPr>
          <w:rFonts w:ascii="Times New Roman" w:eastAsia="Times New Roman" w:hAnsi="Times New Roman" w:cs="Times New Roman"/>
          <w:sz w:val="24"/>
          <w:szCs w:val="20"/>
        </w:rPr>
        <w:t>n</w:t>
      </w:r>
      <w:r>
        <w:rPr>
          <w:rFonts w:ascii="Times New Roman" w:eastAsia="Times New Roman" w:hAnsi="Times New Roman" w:cs="Times New Roman"/>
          <w:sz w:val="24"/>
          <w:szCs w:val="20"/>
        </w:rPr>
        <w:t>ustatyti aišk</w:t>
      </w:r>
      <w:r w:rsidR="0064683D">
        <w:rPr>
          <w:rFonts w:ascii="Times New Roman" w:eastAsia="Times New Roman" w:hAnsi="Times New Roman" w:cs="Times New Roman"/>
          <w:sz w:val="24"/>
          <w:szCs w:val="20"/>
        </w:rPr>
        <w:t>ius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termin</w:t>
      </w:r>
      <w:r w:rsidR="0064683D">
        <w:rPr>
          <w:rFonts w:ascii="Times New Roman" w:eastAsia="Times New Roman" w:hAnsi="Times New Roman" w:cs="Times New Roman"/>
          <w:sz w:val="24"/>
          <w:szCs w:val="20"/>
        </w:rPr>
        <w:t>us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sutarčių pasirašymui, </w:t>
      </w:r>
      <w:r w:rsidR="0064683D">
        <w:rPr>
          <w:rFonts w:ascii="Times New Roman" w:eastAsia="Times New Roman" w:hAnsi="Times New Roman" w:cs="Times New Roman"/>
          <w:sz w:val="24"/>
          <w:szCs w:val="20"/>
        </w:rPr>
        <w:t>numatyti</w:t>
      </w:r>
      <w:r w:rsidR="00FE3779">
        <w:rPr>
          <w:rFonts w:ascii="Times New Roman" w:eastAsia="Times New Roman" w:hAnsi="Times New Roman" w:cs="Times New Roman"/>
          <w:sz w:val="24"/>
          <w:szCs w:val="20"/>
        </w:rPr>
        <w:t xml:space="preserve"> galimyb</w:t>
      </w:r>
      <w:r w:rsidR="0064683D">
        <w:rPr>
          <w:rFonts w:ascii="Times New Roman" w:eastAsia="Times New Roman" w:hAnsi="Times New Roman" w:cs="Times New Roman"/>
          <w:sz w:val="24"/>
          <w:szCs w:val="20"/>
        </w:rPr>
        <w:t xml:space="preserve">ę dokumentus pateikti el. paštu. </w:t>
      </w:r>
    </w:p>
    <w:p w14:paraId="7705C732" w14:textId="77777777" w:rsidR="00C06CD8" w:rsidRPr="00C06CD8" w:rsidRDefault="00C06CD8" w:rsidP="00C06CD8">
      <w:pPr>
        <w:ind w:firstLine="1276"/>
        <w:rPr>
          <w:rFonts w:ascii="Times New Roman" w:eastAsia="Times New Roman" w:hAnsi="Times New Roman" w:cs="Times New Roman"/>
          <w:sz w:val="24"/>
          <w:szCs w:val="24"/>
        </w:rPr>
      </w:pPr>
    </w:p>
    <w:p w14:paraId="7705C733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7705C734" w14:textId="14FEDD94" w:rsidR="00C06CD8" w:rsidRDefault="0077342D" w:rsidP="0077342D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Lietuvos Respublikos vietos savivaldos įstatymo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straipsnio 28 ir 30 punktai, 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15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>traipsnio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 dalis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>, Lietuvos Respublikos geriamojo vandens tiekimo ir nuotekų tvarkym</w:t>
      </w:r>
      <w:r>
        <w:rPr>
          <w:rFonts w:ascii="Times New Roman" w:eastAsia="Times New Roman" w:hAnsi="Times New Roman" w:cs="Times New Roman"/>
          <w:sz w:val="24"/>
          <w:szCs w:val="24"/>
        </w:rPr>
        <w:t>o įstatymo 4 straipsnio 6 punktas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12 straipsnio 2 dalis.</w:t>
      </w:r>
    </w:p>
    <w:p w14:paraId="7705C735" w14:textId="77777777" w:rsidR="0077342D" w:rsidRPr="00C06CD8" w:rsidRDefault="0077342D" w:rsidP="0077342D">
      <w:pPr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14:paraId="7705C736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7705C737" w14:textId="77777777" w:rsidR="00C06CD8" w:rsidRDefault="00C06CD8" w:rsidP="00C06CD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Priėmus sprendimą </w:t>
      </w:r>
      <w:r w:rsidR="0077342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bus užtikrinamas efektyvus paraiškų pateikimo procesas, </w:t>
      </w:r>
      <w:r w:rsidR="0064683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kas palengvins paraiškų teikimo procesą ir sumažins administracinę naštą. </w:t>
      </w:r>
      <w:r w:rsid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>D</w:t>
      </w:r>
      <w:r w:rsidR="0077342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idės paslaugos skaidrumas, </w:t>
      </w: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pareiškėjams bus aiškesnės sąlygos dėl </w:t>
      </w:r>
      <w:r w:rsid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>dokumentų teikimo</w:t>
      </w: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r w:rsid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numatyta galim</w:t>
      </w:r>
      <w:r w:rsidR="0047344A">
        <w:rPr>
          <w:rFonts w:ascii="Times New Roman" w:eastAsia="Times New Roman" w:hAnsi="Times New Roman" w:cs="Times New Roman"/>
          <w:color w:val="000000"/>
          <w:sz w:val="24"/>
          <w:szCs w:val="20"/>
        </w:rPr>
        <w:t>ybė dokumentus teikti el. paštu.</w:t>
      </w:r>
      <w:r w:rsidR="0064683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7344A">
        <w:rPr>
          <w:rFonts w:ascii="Times New Roman" w:eastAsia="Times New Roman" w:hAnsi="Times New Roman" w:cs="Times New Roman"/>
          <w:color w:val="000000"/>
          <w:sz w:val="24"/>
          <w:szCs w:val="20"/>
        </w:rPr>
        <w:t>K</w:t>
      </w:r>
      <w:r w:rsid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iekvienu atveju </w:t>
      </w: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>įvertinamas</w:t>
      </w:r>
      <w:r w:rsidR="00FE3779" w:rsidRPr="00FE3779">
        <w:t xml:space="preserve"> </w:t>
      </w:r>
      <w:r w:rsidR="00FE3779" w:rsidRP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individualių buitinių nuotekų tvarkymo sistemos </w:t>
      </w: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>įrenginio poveikis melioracijos sistemoms,</w:t>
      </w:r>
      <w:r w:rsid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numat</w:t>
      </w:r>
      <w:r w:rsidR="0064683D">
        <w:rPr>
          <w:rFonts w:ascii="Times New Roman" w:eastAsia="Times New Roman" w:hAnsi="Times New Roman" w:cs="Times New Roman"/>
          <w:color w:val="000000"/>
          <w:sz w:val="24"/>
          <w:szCs w:val="20"/>
        </w:rPr>
        <w:t>omas</w:t>
      </w:r>
      <w:r w:rsid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terminas sutarčių pasirašymui. A</w:t>
      </w: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>iškia</w:t>
      </w:r>
      <w:r w:rsidR="0047344A">
        <w:rPr>
          <w:rFonts w:ascii="Times New Roman" w:eastAsia="Times New Roman" w:hAnsi="Times New Roman" w:cs="Times New Roman"/>
          <w:color w:val="000000"/>
          <w:sz w:val="24"/>
          <w:szCs w:val="20"/>
        </w:rPr>
        <w:t>i</w:t>
      </w: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išdėstomi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Skuodo rajono savivaldybės individualių buitinių nuotekų tvarkymo sistemos projektavimo ir įrenginių įsigijimo dalinio kompensavimo tvarkos aprašo </w:t>
      </w:r>
      <w:r w:rsidR="00FE377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reikalavimai </w:t>
      </w:r>
      <w:r w:rsidR="0064683D">
        <w:rPr>
          <w:rFonts w:ascii="Times New Roman" w:eastAsia="Times New Roman" w:hAnsi="Times New Roman" w:cs="Times New Roman"/>
          <w:color w:val="000000"/>
          <w:sz w:val="24"/>
          <w:szCs w:val="20"/>
        </w:rPr>
        <w:t>užtikrins šios paslaugos kokybės gerinimą.</w:t>
      </w:r>
    </w:p>
    <w:p w14:paraId="7705C738" w14:textId="77777777" w:rsidR="0064683D" w:rsidRPr="00C06CD8" w:rsidRDefault="0064683D" w:rsidP="00C06CD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7705C739" w14:textId="77777777" w:rsidR="00C06CD8" w:rsidRPr="00C06CD8" w:rsidRDefault="00C06CD8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7705C73A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</w:rPr>
        <w:t>Sprendimui įgyvendinti papildomų lėšų nereikės.</w:t>
      </w:r>
    </w:p>
    <w:p w14:paraId="7705C73B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05C73C" w14:textId="77777777" w:rsidR="00C06CD8" w:rsidRPr="00C06CD8" w:rsidRDefault="00C06CD8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7705C73D" w14:textId="77777777" w:rsidR="00FE3779" w:rsidRDefault="00FE3779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Pranešėjas </w:t>
      </w:r>
      <w:r w:rsidR="00AF5315" w:rsidRPr="00AF5315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E3779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Vygintas Pitrėnas.</w:t>
      </w:r>
    </w:p>
    <w:p w14:paraId="7705C73E" w14:textId="34674E99" w:rsidR="00C06CD8" w:rsidRPr="00C06CD8" w:rsidRDefault="00AF5315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Rengėjai</w:t>
      </w:r>
      <w:r w:rsidR="006D395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06CD8" w:rsidRPr="00C06CD8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as Pitrėnas, </w:t>
      </w:r>
      <w:r w:rsidR="00C06CD8" w:rsidRPr="00C06CD8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</w:t>
      </w:r>
      <w:r w:rsidR="00C06CD8" w:rsidRPr="00C06CD8">
        <w:rPr>
          <w:rFonts w:ascii="TimesNewRomanPSMT" w:eastAsia="Times New Roman" w:hAnsi="TimesNewRomanPSMT" w:cs="TimesNewRomanPSMT"/>
          <w:sz w:val="24"/>
          <w:szCs w:val="24"/>
        </w:rPr>
        <w:t xml:space="preserve"> </w:t>
      </w:r>
      <w:r w:rsidR="00FE3779">
        <w:rPr>
          <w:rFonts w:ascii="TimesNewRomanPSMT" w:eastAsia="Times New Roman" w:hAnsi="TimesNewRomanPSMT" w:cs="TimesNewRomanPSMT"/>
          <w:sz w:val="24"/>
          <w:szCs w:val="24"/>
        </w:rPr>
        <w:t>vyriausioji</w:t>
      </w:r>
      <w:r w:rsidR="00C06CD8" w:rsidRPr="00C06CD8">
        <w:rPr>
          <w:rFonts w:ascii="TimesNewRomanPSMT" w:eastAsia="Times New Roman" w:hAnsi="TimesNewRomanPSMT" w:cs="TimesNewRomanPSMT"/>
          <w:sz w:val="24"/>
          <w:szCs w:val="24"/>
        </w:rPr>
        <w:t xml:space="preserve"> </w:t>
      </w:r>
      <w:r w:rsidR="00FE3779">
        <w:rPr>
          <w:rFonts w:ascii="TimesNewRomanPSMT" w:eastAsia="Times New Roman" w:hAnsi="TimesNewRomanPSMT" w:cs="TimesNewRomanPSMT"/>
          <w:sz w:val="24"/>
          <w:szCs w:val="24"/>
        </w:rPr>
        <w:t>specialistė Diana Samoškienė.</w:t>
      </w:r>
    </w:p>
    <w:p w14:paraId="7705C73F" w14:textId="77777777" w:rsidR="00A86613" w:rsidRDefault="00A86613"/>
    <w:sectPr w:rsidR="00A8661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CD8"/>
    <w:rsid w:val="0047344A"/>
    <w:rsid w:val="0064683D"/>
    <w:rsid w:val="006D395F"/>
    <w:rsid w:val="00731A3A"/>
    <w:rsid w:val="00747038"/>
    <w:rsid w:val="0077342D"/>
    <w:rsid w:val="007C51E2"/>
    <w:rsid w:val="00886279"/>
    <w:rsid w:val="00A86613"/>
    <w:rsid w:val="00AF5315"/>
    <w:rsid w:val="00C06CD8"/>
    <w:rsid w:val="00C63AE0"/>
    <w:rsid w:val="00D02C47"/>
    <w:rsid w:val="00E06AAE"/>
    <w:rsid w:val="00E51D62"/>
    <w:rsid w:val="00E71B9B"/>
    <w:rsid w:val="00F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5C728"/>
  <w15:chartTrackingRefBased/>
  <w15:docId w15:val="{E544EA50-0D2B-4371-950F-9235A6E0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6D395F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4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2025-02-17T08:36:00Z</dcterms:created>
  <dcterms:modified xsi:type="dcterms:W3CDTF">2025-02-17T08:36:00Z</dcterms:modified>
</cp:coreProperties>
</file>